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A3" w:rsidRDefault="00647699">
      <w:pPr>
        <w:rPr>
          <w:rFonts w:asciiTheme="minorEastAsia" w:hAnsiTheme="minorEastAsia" w:cs="Arial Unicode MS" w:hint="eastAsia"/>
          <w:color w:val="222222"/>
          <w:sz w:val="24"/>
          <w:szCs w:val="24"/>
          <w:lang w:eastAsia="zh-HK"/>
        </w:rPr>
      </w:pPr>
      <w:r>
        <w:rPr>
          <w:rFonts w:asciiTheme="minorEastAsia" w:hAnsiTheme="minorEastAsia" w:cs="Arial Unicode MS" w:hint="eastAsia"/>
          <w:color w:val="222222"/>
          <w:sz w:val="24"/>
          <w:szCs w:val="24"/>
          <w:lang w:eastAsia="zh-HK"/>
        </w:rPr>
        <w:t>17-18_2A_09</w:t>
      </w:r>
      <w:r w:rsidR="001E40C8" w:rsidRPr="00647699">
        <w:rPr>
          <w:rFonts w:asciiTheme="minorEastAsia" w:hAnsiTheme="minorEastAsia" w:cs="Arial Unicode MS"/>
          <w:color w:val="222222"/>
          <w:sz w:val="24"/>
          <w:szCs w:val="24"/>
        </w:rPr>
        <w:t>李嘉慧</w:t>
      </w:r>
    </w:p>
    <w:p w:rsidR="00647699" w:rsidRPr="00647699" w:rsidRDefault="00647699">
      <w:pPr>
        <w:rPr>
          <w:rFonts w:asciiTheme="minorEastAsia" w:hAnsiTheme="minorEastAsia" w:hint="eastAsia"/>
          <w:color w:val="222222"/>
          <w:sz w:val="24"/>
          <w:szCs w:val="24"/>
          <w:lang w:eastAsia="zh-HK"/>
        </w:rPr>
      </w:pPr>
    </w:p>
    <w:p w:rsidR="00151CA3" w:rsidRPr="00647699" w:rsidRDefault="001E40C8">
      <w:pPr>
        <w:rPr>
          <w:rFonts w:asciiTheme="minorEastAsia" w:hAnsiTheme="minorEastAsia"/>
          <w:color w:val="222222"/>
          <w:sz w:val="24"/>
          <w:szCs w:val="24"/>
        </w:rPr>
      </w:pP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書名：無花果</w:t>
      </w:r>
    </w:p>
    <w:p w:rsidR="00151CA3" w:rsidRPr="00647699" w:rsidRDefault="001E40C8">
      <w:pPr>
        <w:rPr>
          <w:rFonts w:asciiTheme="minorEastAsia" w:hAnsiTheme="minorEastAsia"/>
          <w:color w:val="222222"/>
          <w:sz w:val="24"/>
          <w:szCs w:val="24"/>
        </w:rPr>
      </w:pP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作者：胡燕青</w:t>
      </w:r>
    </w:p>
    <w:p w:rsidR="00151CA3" w:rsidRDefault="001E40C8">
      <w:pPr>
        <w:rPr>
          <w:rFonts w:asciiTheme="minorEastAsia" w:hAnsiTheme="minorEastAsia" w:cs="Arial Unicode MS" w:hint="eastAsia"/>
          <w:color w:val="222222"/>
          <w:sz w:val="24"/>
          <w:szCs w:val="24"/>
          <w:lang w:eastAsia="zh-HK"/>
        </w:rPr>
      </w:pP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出版社：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匯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智出版有限公司</w:t>
      </w:r>
    </w:p>
    <w:p w:rsidR="00647699" w:rsidRPr="00647699" w:rsidRDefault="00647699">
      <w:pPr>
        <w:rPr>
          <w:rFonts w:asciiTheme="minorEastAsia" w:hAnsiTheme="minorEastAsia" w:hint="eastAsia"/>
          <w:color w:val="222222"/>
          <w:sz w:val="24"/>
          <w:szCs w:val="24"/>
          <w:lang w:eastAsia="zh-HK"/>
        </w:rPr>
      </w:pPr>
    </w:p>
    <w:p w:rsidR="00151CA3" w:rsidRDefault="001E40C8">
      <w:pPr>
        <w:rPr>
          <w:rFonts w:asciiTheme="minorEastAsia" w:hAnsiTheme="minorEastAsia" w:cs="Arial Unicode MS" w:hint="eastAsia"/>
          <w:color w:val="222222"/>
          <w:sz w:val="24"/>
          <w:szCs w:val="24"/>
        </w:rPr>
      </w:pP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 xml:space="preserve">        這本書是香港作家胡燕青的短篇小說集。每篇短文的字數雖然很短，但作者運用簡單淺白的文字，帶出發人深省的道理。</w:t>
      </w:r>
    </w:p>
    <w:p w:rsidR="00647699" w:rsidRPr="00647699" w:rsidRDefault="00647699">
      <w:pPr>
        <w:rPr>
          <w:rFonts w:asciiTheme="minorEastAsia" w:hAnsiTheme="minorEastAsia"/>
          <w:color w:val="222222"/>
          <w:sz w:val="24"/>
          <w:szCs w:val="24"/>
        </w:rPr>
      </w:pPr>
    </w:p>
    <w:p w:rsidR="00151CA3" w:rsidRDefault="001E40C8">
      <w:pPr>
        <w:rPr>
          <w:rFonts w:asciiTheme="minorEastAsia" w:hAnsiTheme="minorEastAsia" w:cs="Arial Unicode MS" w:hint="eastAsia"/>
          <w:color w:val="222222"/>
          <w:sz w:val="24"/>
          <w:szCs w:val="24"/>
        </w:rPr>
      </w:pP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 xml:space="preserve">        我最喜歡的一篇短文是</w:t>
      </w:r>
      <w:r w:rsidR="00647699">
        <w:rPr>
          <w:rFonts w:asciiTheme="minorEastAsia" w:hAnsiTheme="minorEastAsia" w:cs="Arial Unicode MS" w:hint="eastAsia"/>
          <w:color w:val="222222"/>
          <w:sz w:val="24"/>
          <w:szCs w:val="24"/>
        </w:rPr>
        <w:t>《</w:t>
      </w: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豌豆</w:t>
      </w:r>
      <w:r w:rsidR="00647699">
        <w:rPr>
          <w:rFonts w:asciiTheme="minorEastAsia" w:hAnsiTheme="minorEastAsia" w:cs="Arial Unicode MS" w:hint="eastAsia"/>
          <w:color w:val="222222"/>
          <w:sz w:val="24"/>
          <w:szCs w:val="24"/>
        </w:rPr>
        <w:t>》</w:t>
      </w: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。豌豆看似微不足道，一點都不起眼。可是，媽媽每次在熬湯的時候，總會加上幾顆豌豆，因為豌豆能調和脾胃，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通利大腸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。想不到這微小的豌豆，竟然能帶給我們那麼多的好處。童話故事豌豆公主中，皇后把一顆豌豆放在床墊下，只有真正的公主才擁有敏感緊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緻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的肌膚，能感受到豌豆的存在。最後，皇后成功利用一顆看似毫不重要的豌豆，找到了真正的公主。文章利用了童話故事豌豆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公主去勾起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我的童年回憶，從而令我明白到看似微不足道的東西，卻能帶給我們意想不到的驚喜和用處，我們千萬不能小看它們。</w:t>
      </w:r>
    </w:p>
    <w:p w:rsidR="00647699" w:rsidRPr="00647699" w:rsidRDefault="00647699">
      <w:pPr>
        <w:rPr>
          <w:rFonts w:asciiTheme="minorEastAsia" w:hAnsiTheme="minorEastAsia"/>
          <w:color w:val="222222"/>
          <w:sz w:val="24"/>
          <w:szCs w:val="24"/>
        </w:rPr>
      </w:pPr>
      <w:bookmarkStart w:id="0" w:name="_GoBack"/>
      <w:bookmarkEnd w:id="0"/>
    </w:p>
    <w:p w:rsidR="00151CA3" w:rsidRDefault="001E40C8">
      <w:pPr>
        <w:rPr>
          <w:rFonts w:asciiTheme="minorEastAsia" w:hAnsiTheme="minorEastAsia" w:cs="Arial Unicode MS" w:hint="eastAsia"/>
          <w:color w:val="222222"/>
          <w:sz w:val="24"/>
          <w:szCs w:val="24"/>
        </w:rPr>
      </w:pP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 xml:space="preserve">        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第二篇令我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感動的文章是</w:t>
      </w:r>
      <w:r w:rsidR="00647699">
        <w:rPr>
          <w:rFonts w:asciiTheme="minorEastAsia" w:hAnsiTheme="minorEastAsia" w:cs="Arial Unicode MS" w:hint="eastAsia"/>
          <w:color w:val="222222"/>
          <w:sz w:val="24"/>
          <w:szCs w:val="24"/>
        </w:rPr>
        <w:t>《</w:t>
      </w: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父女</w:t>
      </w:r>
      <w:r w:rsidR="00647699">
        <w:rPr>
          <w:rFonts w:asciiTheme="minorEastAsia" w:hAnsiTheme="minorEastAsia" w:cs="Arial Unicode MS" w:hint="eastAsia"/>
          <w:color w:val="222222"/>
          <w:sz w:val="24"/>
          <w:szCs w:val="24"/>
        </w:rPr>
        <w:t>》</w:t>
      </w: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。在地鐵上，作者看見一對父女。女兒正在開心地與父親分享今天在學校的趣事，指手畫腳地告訴爸爸老師今日送了一張貼紙給她。爸爸聽著她的話，不停點頭表示讚賞，他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儘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力掩蓋自己工作了一整天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的倦態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，專心地聽女兒說話。只是那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佈滿紅絲的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眼睛和疲倦的站姿早已出賣了他，女孩似乎沒有發現爸爸的疲倦，依然興高采烈地與爸爸談天，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最後兩父女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有說有笑地離開了車廂。這篇短文是作者親眼在地鐵看見的事情，雖然只是一件非常普通的事，但卻從一件普通得不能再普通的事情中，看見了真摯的父愛。</w:t>
      </w:r>
    </w:p>
    <w:p w:rsidR="00647699" w:rsidRPr="00647699" w:rsidRDefault="00647699">
      <w:pPr>
        <w:rPr>
          <w:rFonts w:asciiTheme="minorEastAsia" w:hAnsiTheme="minorEastAsia"/>
          <w:color w:val="222222"/>
          <w:sz w:val="24"/>
          <w:szCs w:val="24"/>
        </w:rPr>
      </w:pPr>
    </w:p>
    <w:p w:rsidR="00151CA3" w:rsidRPr="00647699" w:rsidRDefault="001E40C8">
      <w:pPr>
        <w:rPr>
          <w:rFonts w:asciiTheme="minorEastAsia" w:hAnsiTheme="minorEastAsia"/>
          <w:color w:val="222222"/>
          <w:sz w:val="24"/>
          <w:szCs w:val="24"/>
        </w:rPr>
      </w:pPr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 xml:space="preserve">        本書的散文大多數都是在日常生活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中取題的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，我們大多都有經歷過，但卻不會像作者一樣，仔細觀察日常生活的每一件事情，抒發自己的感受。作者運用強大的細微觀察力，留意身邊的事物，從而寫成了一篇</w:t>
      </w:r>
      <w:proofErr w:type="gramStart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篇</w:t>
      </w:r>
      <w:proofErr w:type="gramEnd"/>
      <w:r w:rsidRPr="00647699">
        <w:rPr>
          <w:rFonts w:asciiTheme="minorEastAsia" w:hAnsiTheme="minorEastAsia" w:cs="Arial Unicode MS"/>
          <w:color w:val="222222"/>
          <w:sz w:val="24"/>
          <w:szCs w:val="24"/>
        </w:rPr>
        <w:t>文章。加上本書字數很少，文字簡單易明，我們都可以從這本書中領悟到一些重要的道理。我也會推薦這本書給我的朋友，讓他們培養良好的閱讀習慣。</w:t>
      </w:r>
    </w:p>
    <w:p w:rsidR="00151CA3" w:rsidRPr="00647699" w:rsidRDefault="00151CA3">
      <w:pPr>
        <w:rPr>
          <w:rFonts w:asciiTheme="minorEastAsia" w:hAnsiTheme="minorEastAsia"/>
          <w:sz w:val="24"/>
          <w:szCs w:val="24"/>
        </w:rPr>
      </w:pPr>
    </w:p>
    <w:sectPr w:rsidR="00151CA3" w:rsidRPr="0064769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51CA3"/>
    <w:rsid w:val="00151CA3"/>
    <w:rsid w:val="001E40C8"/>
    <w:rsid w:val="0064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>BLMCSS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31</cp:lastModifiedBy>
  <cp:revision>3</cp:revision>
  <dcterms:created xsi:type="dcterms:W3CDTF">2018-05-08T01:39:00Z</dcterms:created>
  <dcterms:modified xsi:type="dcterms:W3CDTF">2019-02-28T06:20:00Z</dcterms:modified>
</cp:coreProperties>
</file>